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699" w:rsidRPr="009709B8" w:rsidRDefault="00690699" w:rsidP="008D112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709B8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9709B8">
        <w:rPr>
          <w:rFonts w:ascii="Times New Roman" w:hAnsi="Times New Roman" w:cs="Times New Roman"/>
          <w:sz w:val="24"/>
          <w:szCs w:val="24"/>
        </w:rPr>
        <w:t xml:space="preserve"> приказом</w:t>
      </w:r>
    </w:p>
    <w:p w:rsidR="00690699" w:rsidRPr="009709B8" w:rsidRDefault="00690699" w:rsidP="000651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09B8">
        <w:rPr>
          <w:rFonts w:ascii="Times New Roman" w:hAnsi="Times New Roman" w:cs="Times New Roman"/>
          <w:sz w:val="24"/>
          <w:szCs w:val="24"/>
        </w:rPr>
        <w:t xml:space="preserve">Департамента финансов </w:t>
      </w:r>
    </w:p>
    <w:p w:rsidR="00690699" w:rsidRPr="009709B8" w:rsidRDefault="00690699" w:rsidP="000651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09B8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690699" w:rsidRPr="009709B8" w:rsidRDefault="00690699" w:rsidP="000651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09B8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gramStart"/>
      <w:r w:rsidRPr="009709B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709B8">
        <w:rPr>
          <w:rFonts w:ascii="Times New Roman" w:hAnsi="Times New Roman" w:cs="Times New Roman"/>
          <w:sz w:val="24"/>
          <w:szCs w:val="24"/>
        </w:rPr>
        <w:t xml:space="preserve">. Бор </w:t>
      </w:r>
    </w:p>
    <w:p w:rsidR="00690699" w:rsidRPr="009709B8" w:rsidRDefault="00690699" w:rsidP="000651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09B8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690699" w:rsidRPr="009709B8" w:rsidRDefault="00851760" w:rsidP="008927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10.11</w:t>
      </w:r>
      <w:r w:rsidR="00690699" w:rsidRPr="009709B8">
        <w:rPr>
          <w:rFonts w:ascii="Times New Roman" w:hAnsi="Times New Roman" w:cs="Times New Roman"/>
          <w:sz w:val="24"/>
          <w:szCs w:val="24"/>
        </w:rPr>
        <w:t xml:space="preserve">.2016 №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51Н</w:t>
      </w:r>
    </w:p>
    <w:p w:rsidR="00690699" w:rsidRPr="009709B8" w:rsidRDefault="00690699" w:rsidP="008927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0699" w:rsidRPr="009709B8" w:rsidRDefault="00690699" w:rsidP="008927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0699" w:rsidRPr="009709B8" w:rsidRDefault="00690699" w:rsidP="00832FC1">
      <w:pPr>
        <w:pStyle w:val="ConsPlusNormal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9B8">
        <w:rPr>
          <w:rFonts w:ascii="Times New Roman" w:hAnsi="Times New Roman"/>
          <w:b/>
          <w:bCs/>
          <w:sz w:val="24"/>
          <w:szCs w:val="24"/>
        </w:rPr>
        <w:t>СТАНДАРТ ОСУЩЕСТВЛЕНИЯ ВНУТРЕННЕГО</w:t>
      </w:r>
    </w:p>
    <w:p w:rsidR="00690699" w:rsidRPr="009709B8" w:rsidRDefault="00690699" w:rsidP="00F74693">
      <w:pPr>
        <w:pStyle w:val="ConsPlusNormal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9B8">
        <w:rPr>
          <w:rFonts w:ascii="Times New Roman" w:hAnsi="Times New Roman"/>
          <w:b/>
          <w:bCs/>
          <w:sz w:val="24"/>
          <w:szCs w:val="24"/>
        </w:rPr>
        <w:t xml:space="preserve"> МУНИЦИПАЛЬНОГО ФИНАНСОВОГО КОНТРОЛЯ </w:t>
      </w:r>
    </w:p>
    <w:p w:rsidR="00690699" w:rsidRPr="009709B8" w:rsidRDefault="00690699" w:rsidP="00832FC1">
      <w:pPr>
        <w:pStyle w:val="ConsPlusNormal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9B8">
        <w:rPr>
          <w:rFonts w:ascii="Times New Roman" w:hAnsi="Times New Roman"/>
          <w:b/>
          <w:bCs/>
          <w:sz w:val="24"/>
          <w:szCs w:val="24"/>
        </w:rPr>
        <w:t>СОВМФК 1 «ОРГАНИЗАЦИЯ КОНТРОЛЬНОЙ ДЕЯТЕЛЬНОСТИ» («ОКД»)</w:t>
      </w:r>
    </w:p>
    <w:p w:rsidR="00690699" w:rsidRPr="009709B8" w:rsidRDefault="00690699" w:rsidP="00A20D99">
      <w:pPr>
        <w:pStyle w:val="ConsPlusNormal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09B8">
        <w:rPr>
          <w:rFonts w:ascii="Times New Roman" w:hAnsi="Times New Roman"/>
          <w:sz w:val="24"/>
          <w:szCs w:val="24"/>
        </w:rPr>
        <w:t xml:space="preserve">Стандарт осуществления внутреннего муниципального финансового контроля «Порядок планирования деятельности по контролю» (далее – Стандарт) согласно ч. 3              ст. 269.2 Бюджетного кодекса РФ разработан в соответствии с Порядком осуществления Департаментом финансов администрации городского округа город Бор Нижегородской области полномочий по внутреннему муниципальному финансовому контролю, утвержденным постановлением администрации городского округа город Бор Нижегородской области от 10.04.2014 № 2301 (далее – Порядок). </w:t>
      </w:r>
      <w:proofErr w:type="gramEnd"/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1. Целью настоящего Стандарта является установление общих принципов, правил и процедур планирования деятельности по контролю департамента финансов администрации городского округа город Бор Нижегородской области (далее – Департамент) в рамках осуществления полномочий по внутреннему муниципальному финансовому контролю.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2. Контрольная деятельность осуществляется путем проведения контрольных мероприятий.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3. Планирование контрольной деятельности осуществляется в целях эффективной организации осуществления внутреннего муниципального финансового контроля, обеспечения выполнения Департаментом законодательно установленных задач.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4. Задачами настоящего Стандарта в части планирования контрольной деятельности являются: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- определение целей, задач и принципов планирования;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- установление порядка формирования и утверждения Планов контрольной деятельности (далее – План);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 xml:space="preserve">- определение требований к форме, структуре и содержанию Плана; 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 xml:space="preserve">- установление порядка корректировки и контроля исполнения Плана. 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5. Задачами планирования являются: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- выработка стратегии деятельности Департамента;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 xml:space="preserve">- определение приоритетных направлений деятельности Департамента и концепций работы по направлениям контрольной; 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- формирование плана.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6. Планирование основывается на системном подходе в соответствии со следующими принципами: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- непрерывность планирования;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- комплексность планирования (охват планированием всех законодательно установленных задач, видов и направлений контрольной деятельности Департамента);</w:t>
      </w:r>
    </w:p>
    <w:p w:rsidR="00690699" w:rsidRPr="009709B8" w:rsidRDefault="00690699" w:rsidP="00A20D9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7. План формируется сектором контроля Управления учета, отчетности и контроля Департамента (далее – Сектор контроля), непосредственно осуществляющим полномочия по внутреннему муниципальному финансовому контролю, с учетом положений утвержденного Порядка.</w:t>
      </w:r>
    </w:p>
    <w:p w:rsidR="00690699" w:rsidRPr="009709B8" w:rsidRDefault="00690699" w:rsidP="007038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8. Планирование контрольных мероприятий осуществляется с учетом следующих критериев:</w:t>
      </w:r>
    </w:p>
    <w:p w:rsidR="00690699" w:rsidRPr="009709B8" w:rsidRDefault="00690699" w:rsidP="00703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09B8">
        <w:rPr>
          <w:rFonts w:ascii="Times New Roman" w:hAnsi="Times New Roman" w:cs="Times New Roman"/>
          <w:sz w:val="24"/>
          <w:szCs w:val="24"/>
        </w:rPr>
        <w:lastRenderedPageBreak/>
        <w:t>1) существенность и значимость мероприятий, осуществляемых объектами контроля, в отношении которых предполагается проведение финансового контроля, в том числе направлений и объемов бюджетных расходов;</w:t>
      </w:r>
    </w:p>
    <w:p w:rsidR="00690699" w:rsidRPr="009709B8" w:rsidRDefault="00690699" w:rsidP="00703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09B8">
        <w:rPr>
          <w:rFonts w:ascii="Times New Roman" w:hAnsi="Times New Roman" w:cs="Times New Roman"/>
          <w:sz w:val="24"/>
          <w:szCs w:val="24"/>
        </w:rPr>
        <w:t>2) оценка состояния внутреннего финансового контроля и внутреннего финансового аудита в отношении объекта контроля, полученная в результате проведения Департаментом финансов анализа осуществления главными администраторами бюджетных средств, не являющимися органами, указанными в пункте 2 статьи 265 Бюджетного кодекса Российской Федерации внутреннего финансового контроля и внутреннего финансового аудита;</w:t>
      </w:r>
      <w:proofErr w:type="gramEnd"/>
    </w:p>
    <w:p w:rsidR="00690699" w:rsidRPr="009709B8" w:rsidRDefault="00690699" w:rsidP="00703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09B8">
        <w:rPr>
          <w:rFonts w:ascii="Times New Roman" w:hAnsi="Times New Roman" w:cs="Times New Roman"/>
          <w:sz w:val="24"/>
          <w:szCs w:val="24"/>
        </w:rPr>
        <w:t xml:space="preserve"> 3) длительность периода, прошедшего с момента проведения идентичного контрольного мероприятия органом государственного финансового контроля (в случае, если указанный период превышает 3 года, данный критерий имеет наивысший приоритет);</w:t>
      </w:r>
    </w:p>
    <w:p w:rsidR="00690699" w:rsidRPr="009709B8" w:rsidRDefault="00690699" w:rsidP="00703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09B8">
        <w:rPr>
          <w:rFonts w:ascii="Times New Roman" w:hAnsi="Times New Roman" w:cs="Times New Roman"/>
          <w:sz w:val="24"/>
          <w:szCs w:val="24"/>
        </w:rPr>
        <w:t>4)  информация о наличии признаков нарушений, поступившая от Главы администрации городского округа город Бор, структурных подразделений Департамента финансов, органов муниципального финансового контроля, а также выявленная по результатам анализа данных единой информационной системы в сфере закупок.».</w:t>
      </w:r>
      <w:proofErr w:type="gramEnd"/>
    </w:p>
    <w:p w:rsidR="00690699" w:rsidRPr="009709B8" w:rsidRDefault="00690699" w:rsidP="00703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09B8">
        <w:rPr>
          <w:rFonts w:ascii="Times New Roman" w:hAnsi="Times New Roman" w:cs="Times New Roman"/>
          <w:sz w:val="24"/>
          <w:szCs w:val="24"/>
        </w:rPr>
        <w:t xml:space="preserve">Формирование Плана осуществляется с учетом информации о планируемых (проводимых) иными муниципальными органами идентичных контрольных мероприятиях, в рамках которых данными органами проводятся (планируются к проведению) контрольные действия в отношении деятельности объекта контроля в целях исключения дублирования деятельности по контролю. </w:t>
      </w:r>
      <w:bookmarkStart w:id="1" w:name="Par117"/>
      <w:bookmarkEnd w:id="1"/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9. Формирование плана включает осуществление следующих действий: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- подготовку предложений в проект плана;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- составление проекта плана;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- рассмотрение проекта и утверждение плана.</w:t>
      </w:r>
    </w:p>
    <w:p w:rsidR="00690699" w:rsidRPr="009709B8" w:rsidRDefault="00690699" w:rsidP="00C641A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 xml:space="preserve">10. Периодичность составления плана – полугодовая. В исключительных случаях по согласованию с директором Департамента (лицом, его замещающим) сроки и периоды утверждения плана  могут быть изменены. План утверждается Главой администрации городского округа </w:t>
      </w:r>
      <w:proofErr w:type="gramStart"/>
      <w:r w:rsidRPr="009709B8">
        <w:rPr>
          <w:rFonts w:ascii="Times New Roman" w:hAnsi="Times New Roman"/>
          <w:sz w:val="24"/>
          <w:szCs w:val="24"/>
        </w:rPr>
        <w:t>г</w:t>
      </w:r>
      <w:proofErr w:type="gramEnd"/>
      <w:r w:rsidRPr="009709B8">
        <w:rPr>
          <w:rFonts w:ascii="Times New Roman" w:hAnsi="Times New Roman"/>
          <w:sz w:val="24"/>
          <w:szCs w:val="24"/>
        </w:rPr>
        <w:t>. Бор и согласовывается директором Департамента (лицом, его замещающим.)</w:t>
      </w:r>
      <w:r w:rsidRPr="009709B8">
        <w:t xml:space="preserve"> </w:t>
      </w:r>
      <w:r w:rsidRPr="009709B8">
        <w:rPr>
          <w:rFonts w:ascii="Times New Roman" w:hAnsi="Times New Roman"/>
          <w:sz w:val="24"/>
          <w:szCs w:val="24"/>
        </w:rPr>
        <w:t>Планы утверждаются отдельно в части бюджетных правоотношений и в отношении закупок товаров, работ и услуг для обеспечения муниципальных нужд.</w:t>
      </w:r>
    </w:p>
    <w:p w:rsidR="00690699" w:rsidRPr="009709B8" w:rsidRDefault="00690699" w:rsidP="00C641A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 xml:space="preserve">11. План определяет перечень контрольных и иных мероприятий, планируемых к проведению в очередном полугодии (ином периоде в исключительных случаях). </w:t>
      </w:r>
    </w:p>
    <w:p w:rsidR="00690699" w:rsidRPr="009709B8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 xml:space="preserve">12. Планы в части бюджетных правоотношений и в отношении закупок товаров, работ и услуг для обеспечения муниципальных нужд имеют табличные формы, соответствующие примерным </w:t>
      </w:r>
      <w:proofErr w:type="gramStart"/>
      <w:r w:rsidRPr="009709B8">
        <w:rPr>
          <w:rFonts w:ascii="Times New Roman" w:hAnsi="Times New Roman"/>
          <w:sz w:val="24"/>
          <w:szCs w:val="24"/>
        </w:rPr>
        <w:t>форм</w:t>
      </w:r>
      <w:hyperlink w:anchor="P883" w:history="1">
        <w:r w:rsidRPr="009709B8">
          <w:rPr>
            <w:rFonts w:ascii="Times New Roman" w:hAnsi="Times New Roman"/>
            <w:sz w:val="24"/>
            <w:szCs w:val="24"/>
          </w:rPr>
          <w:t>ам</w:t>
        </w:r>
        <w:proofErr w:type="gramEnd"/>
      </w:hyperlink>
      <w:r w:rsidRPr="009709B8">
        <w:rPr>
          <w:rFonts w:ascii="Times New Roman" w:hAnsi="Times New Roman"/>
          <w:sz w:val="24"/>
          <w:szCs w:val="24"/>
        </w:rPr>
        <w:t xml:space="preserve"> планов, приведенным в приложениях к Стандарту. </w:t>
      </w:r>
    </w:p>
    <w:p w:rsidR="00690699" w:rsidRPr="009709B8" w:rsidRDefault="00690699" w:rsidP="00EB770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 xml:space="preserve">13. В плане контрольной деятельности по каждому контрольному мероприятию </w:t>
      </w:r>
      <w:r>
        <w:rPr>
          <w:rFonts w:ascii="Times New Roman" w:hAnsi="Times New Roman"/>
          <w:sz w:val="24"/>
          <w:szCs w:val="24"/>
        </w:rPr>
        <w:t xml:space="preserve">в обязательном порядке </w:t>
      </w:r>
      <w:r w:rsidRPr="009709B8">
        <w:rPr>
          <w:rFonts w:ascii="Times New Roman" w:hAnsi="Times New Roman"/>
          <w:sz w:val="24"/>
          <w:szCs w:val="24"/>
        </w:rPr>
        <w:t xml:space="preserve">устанавливается:  наименование объекта контроля; метод и тема  контрольного </w:t>
      </w:r>
      <w:proofErr w:type="spellStart"/>
      <w:r w:rsidRPr="009709B8">
        <w:rPr>
          <w:rFonts w:ascii="Times New Roman" w:hAnsi="Times New Roman"/>
          <w:sz w:val="24"/>
          <w:szCs w:val="24"/>
        </w:rPr>
        <w:t>мероприятия</w:t>
      </w:r>
      <w:proofErr w:type="gramStart"/>
      <w:r w:rsidRPr="009709B8">
        <w:rPr>
          <w:rFonts w:ascii="Times New Roman" w:hAnsi="Times New Roman"/>
          <w:sz w:val="24"/>
          <w:szCs w:val="24"/>
        </w:rPr>
        <w:t>;с</w:t>
      </w:r>
      <w:proofErr w:type="gramEnd"/>
      <w:r w:rsidRPr="009709B8">
        <w:rPr>
          <w:rFonts w:ascii="Times New Roman" w:hAnsi="Times New Roman"/>
          <w:sz w:val="24"/>
          <w:szCs w:val="24"/>
        </w:rPr>
        <w:t>рок</w:t>
      </w:r>
      <w:proofErr w:type="spellEnd"/>
      <w:r w:rsidRPr="009709B8">
        <w:rPr>
          <w:rFonts w:ascii="Times New Roman" w:hAnsi="Times New Roman"/>
          <w:sz w:val="24"/>
          <w:szCs w:val="24"/>
        </w:rPr>
        <w:t xml:space="preserve"> проведения контрольного мероприятия; проверяемый период.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14. Выбор объектов контрольных мероприятий для включения в План осуществляется с учетом периодичности проведения контрольного мероприятия в отношении одного объекта по одной теме - не более 1 раза в год.</w:t>
      </w:r>
    </w:p>
    <w:p w:rsidR="00690699" w:rsidRPr="009709B8" w:rsidRDefault="00690699" w:rsidP="007038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Плановые проверки в отношении каждого заказчика, контрактной службы, контрактного управляющего, постоянно действующей комиссии по осуществлению закупок и ее членов, уполномоченного органа, уполномоченного учреждения проводятся органом внутреннего муниципального финансового контроля не чаще одного раза в 6 месяцев.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При выборе объектов контроля не допускается включение в план объектов, на которые не распространяются полномочия Департамента. 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15. Наименование планируемого контрольного или аналитического мероприятия </w:t>
      </w:r>
      <w:r w:rsidRPr="009709B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должно иметь четкую, однозначную формулировку его предмета.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Наименование объекта контроля должно содержать полное и точное наименование.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16. При определении срока проведения контрольного или иного мероприятия необходимо учитывать сроки проведения его этапов (подготовительного, основного и заключительного).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Срок проведения  контрольного мероприятия не должен превышать 30 рабочих дней.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17. План должен формироваться таким образом, чтобы он был реально </w:t>
      </w:r>
      <w:proofErr w:type="gramStart"/>
      <w:r w:rsidRPr="009709B8">
        <w:rPr>
          <w:rFonts w:ascii="Times New Roman" w:hAnsi="Times New Roman" w:cs="Times New Roman"/>
          <w:sz w:val="24"/>
          <w:szCs w:val="24"/>
          <w:lang w:eastAsia="ru-RU"/>
        </w:rPr>
        <w:t>выполним</w:t>
      </w:r>
      <w:proofErr w:type="gramEnd"/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 и создавал условия для качественного выполнения планируемых мероприятий в установленные сроки.</w:t>
      </w:r>
    </w:p>
    <w:p w:rsidR="00690699" w:rsidRPr="009709B8" w:rsidRDefault="00690699" w:rsidP="0070381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18. Внесение изменений в План осуществляется </w:t>
      </w:r>
      <w:r w:rsidRPr="009709B8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</w:t>
      </w:r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 Сектором контроля, ответственным за осуществление контрольной деятельности.</w:t>
      </w:r>
    </w:p>
    <w:p w:rsidR="00690699" w:rsidRPr="009709B8" w:rsidRDefault="00690699" w:rsidP="00CE734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19. Объектами внутреннего муниципального финансового контроля, осуществляемого Департаментом финансов (далее - объекты контроля), являются:</w:t>
      </w:r>
    </w:p>
    <w:p w:rsidR="00690699" w:rsidRPr="009709B8" w:rsidRDefault="00690699" w:rsidP="00CE73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709B8">
        <w:rPr>
          <w:rFonts w:ascii="Times New Roman" w:hAnsi="Times New Roman" w:cs="Times New Roman"/>
          <w:sz w:val="24"/>
          <w:szCs w:val="24"/>
          <w:lang w:eastAsia="ru-RU"/>
        </w:rPr>
        <w:t>1) 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бюджета;</w:t>
      </w:r>
      <w:proofErr w:type="gramEnd"/>
    </w:p>
    <w:p w:rsidR="00690699" w:rsidRPr="009709B8" w:rsidRDefault="00690699" w:rsidP="00CE73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2) муниципальные учреждения городского округа город Бор;</w:t>
      </w:r>
    </w:p>
    <w:p w:rsidR="00690699" w:rsidRPr="009709B8" w:rsidRDefault="00690699" w:rsidP="00CE73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3) муниципальные унитарные предприятия городского округа город Бор;</w:t>
      </w:r>
    </w:p>
    <w:p w:rsidR="00690699" w:rsidRPr="009709B8" w:rsidRDefault="00690699" w:rsidP="00CE73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4) хозяйственные товарищества и общества с участием городского округа город Бор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690699" w:rsidRPr="009709B8" w:rsidRDefault="00690699" w:rsidP="00CE73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709B8">
        <w:rPr>
          <w:rFonts w:ascii="Times New Roman" w:hAnsi="Times New Roman" w:cs="Times New Roman"/>
          <w:sz w:val="24"/>
          <w:szCs w:val="24"/>
          <w:lang w:eastAsia="ru-RU"/>
        </w:rPr>
        <w:t>5) юридические лица (за исключением муниципальных учреждений, муниципальных унитарных предприятий, хозяйственных товариществ и обществ с участием городского округа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 соблюдения ими условий договоров (соглашений) о предоставлении средств из местного бюджета, муниципальных контрактов, соблюдения ими</w:t>
      </w:r>
      <w:proofErr w:type="gramEnd"/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 целей, порядка и условий предоставления кредитов и займов, обеспеченных муниципальными гарантиями, целей, порядка и условий размещения средств бюджета в ценные бумаги таких юридических лиц;</w:t>
      </w:r>
    </w:p>
    <w:p w:rsidR="00690699" w:rsidRPr="009709B8" w:rsidRDefault="00690699" w:rsidP="00CE73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6) муниципальные заказчики, контрактные службы, контрактные управляющие, уполномоченные учреждения, осуществляющие действия, направленные на осуществление закупок товаров, работ, услуг для нужд городского округа город Бор в соответствии с Федеральным </w:t>
      </w:r>
      <w:hyperlink r:id="rId7" w:history="1">
        <w:r w:rsidRPr="009709B8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 о контрактной системе;</w:t>
      </w:r>
    </w:p>
    <w:p w:rsidR="00690699" w:rsidRPr="009709B8" w:rsidRDefault="00690699" w:rsidP="00CE73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</w:rPr>
        <w:t>7) региональные операторы.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20. Организация контрольного мероприятия включает следующие этапы, каждый из которых характеризуется выполнением определенных задач: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- подготовительный этап контрольного мероприятия;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- основной этап контрольного мероприятия (отражен в Стандарте </w:t>
      </w:r>
      <w:r w:rsidRPr="009709B8">
        <w:rPr>
          <w:rFonts w:ascii="Times New Roman" w:hAnsi="Times New Roman" w:cs="Times New Roman"/>
          <w:sz w:val="24"/>
          <w:szCs w:val="24"/>
        </w:rPr>
        <w:t xml:space="preserve">осуществления внутреннего муниципального финансового контроля </w:t>
      </w:r>
      <w:r w:rsidRPr="009709B8">
        <w:rPr>
          <w:rFonts w:ascii="Times New Roman" w:hAnsi="Times New Roman" w:cs="Times New Roman"/>
          <w:sz w:val="24"/>
          <w:szCs w:val="24"/>
          <w:lang w:eastAsia="ru-RU"/>
        </w:rPr>
        <w:t>«Проведение контрольных мероприятий»</w:t>
      </w:r>
      <w:r w:rsidRPr="009709B8">
        <w:rPr>
          <w:rFonts w:ascii="Times New Roman" w:hAnsi="Times New Roman" w:cs="Times New Roman"/>
          <w:sz w:val="24"/>
          <w:szCs w:val="24"/>
        </w:rPr>
        <w:t xml:space="preserve"> (СОВМФК 2 «ПКМ»);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- заключительный этап контрольного мероприятия (отражен в Стандарте </w:t>
      </w:r>
      <w:r w:rsidRPr="009709B8">
        <w:rPr>
          <w:rFonts w:ascii="Times New Roman" w:hAnsi="Times New Roman" w:cs="Times New Roman"/>
          <w:sz w:val="24"/>
          <w:szCs w:val="24"/>
        </w:rPr>
        <w:t xml:space="preserve">осуществления внутреннего муниципального финансового контроля </w:t>
      </w:r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«Оформление результатов контрольных мероприятий» </w:t>
      </w:r>
      <w:r w:rsidRPr="009709B8">
        <w:rPr>
          <w:rFonts w:ascii="Times New Roman" w:hAnsi="Times New Roman" w:cs="Times New Roman"/>
          <w:sz w:val="24"/>
          <w:szCs w:val="24"/>
        </w:rPr>
        <w:t>(СОВМФК 3 «ОРКМ»).</w:t>
      </w:r>
      <w:proofErr w:type="gramEnd"/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21. Подготовительный этап контрольного мероприятия состоит в предварительном изучении объекта контрольного мероприятия.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22 Предварительное изучение проводится посредством сбора информации для получения знаний о предмете и объектах контрольного мероприятия.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На основе анализа этой информации определяются: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- приемлемый уровень существенности информации;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области, наиболее значимые для проверки;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- наличие и степень рисков;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- наличие и состояние </w:t>
      </w:r>
      <w:proofErr w:type="gramStart"/>
      <w:r w:rsidRPr="009709B8">
        <w:rPr>
          <w:rFonts w:ascii="Times New Roman" w:hAnsi="Times New Roman" w:cs="Times New Roman"/>
          <w:sz w:val="24"/>
          <w:szCs w:val="24"/>
          <w:lang w:eastAsia="ru-RU"/>
        </w:rPr>
        <w:t>внутреннего</w:t>
      </w:r>
      <w:proofErr w:type="gramEnd"/>
      <w:r w:rsidRPr="009709B8">
        <w:rPr>
          <w:rFonts w:ascii="Times New Roman" w:hAnsi="Times New Roman" w:cs="Times New Roman"/>
          <w:sz w:val="24"/>
          <w:szCs w:val="24"/>
          <w:lang w:eastAsia="ru-RU"/>
        </w:rPr>
        <w:t xml:space="preserve"> ВФА и ВФК.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Оценка уровня существенности заключается в установлении тех пороговых значений или точки отсчета, начиная с которых обнаруженные нарушения в отчетной информации объекта контрольного мероприятия способны оказать существенное влияние на его финансовую отчетность, а также повлиять на решения пользователей данной отчетности, принятые на ее основе.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Выявление областей, наиболее значимых для проверки, осуществляется с помощью специальных аналитических процедур, которые состоят в определении, анализе и оценке соотношений финансово-экономических показателей деятельности объекта контрольного мероприятия.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709B8">
        <w:rPr>
          <w:rFonts w:ascii="Times New Roman" w:hAnsi="Times New Roman" w:cs="Times New Roman"/>
          <w:sz w:val="24"/>
          <w:szCs w:val="24"/>
          <w:lang w:eastAsia="ru-RU"/>
        </w:rPr>
        <w:t>Оценка рисков заключается в том, чтобы определить, существуют ли какие-либо факторы (действия или события), оказывающие негативное влияние на формирование и использование бюджетных средств в проверяемой сфере или на финансово-хозяйственную деятельность объекта контрольного мероприятия, следствием чего могут быть нарушения и недостатки, в том числе риски возникновения коррупционных проявлений в ходе использования бюджетных средств.</w:t>
      </w:r>
      <w:proofErr w:type="gramEnd"/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Определение состояния внутреннего ВФА и ВФК объекта контрольного мероприятия заключается в проведении, по возможности, предварительной оценки степени эффективности его организации, по результатам которой устанавливается, насколько можно доверять и использовать результаты деятельности внутреннего контроля при планировании объема и проведении контрольных процедур на данном объекте.</w:t>
      </w:r>
    </w:p>
    <w:p w:rsidR="00690699" w:rsidRPr="009709B8" w:rsidRDefault="00690699" w:rsidP="00A20D9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По результатам анализа и оценки совокупности перечисленных факторов, характеризующих формирование и использование бюджетных сре</w:t>
      </w:r>
      <w:proofErr w:type="gramStart"/>
      <w:r w:rsidRPr="009709B8">
        <w:rPr>
          <w:rFonts w:ascii="Times New Roman" w:hAnsi="Times New Roman" w:cs="Times New Roman"/>
          <w:sz w:val="24"/>
          <w:szCs w:val="24"/>
          <w:lang w:eastAsia="ru-RU"/>
        </w:rPr>
        <w:t>дств в сф</w:t>
      </w:r>
      <w:proofErr w:type="gramEnd"/>
      <w:r w:rsidRPr="009709B8">
        <w:rPr>
          <w:rFonts w:ascii="Times New Roman" w:hAnsi="Times New Roman" w:cs="Times New Roman"/>
          <w:sz w:val="24"/>
          <w:szCs w:val="24"/>
          <w:lang w:eastAsia="ru-RU"/>
        </w:rPr>
        <w:t>ере предмета и деятельности объектов контроля, формулируются цели и вопросы контрольного мероприятия.</w:t>
      </w:r>
    </w:p>
    <w:p w:rsidR="00690699" w:rsidRDefault="00690699" w:rsidP="009F4C3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23.</w:t>
      </w:r>
      <w:r>
        <w:rPr>
          <w:rFonts w:ascii="Times New Roman" w:hAnsi="Times New Roman"/>
          <w:sz w:val="24"/>
          <w:szCs w:val="24"/>
        </w:rPr>
        <w:t xml:space="preserve"> По результатам данного этапа </w:t>
      </w:r>
      <w:r w:rsidRPr="009709B8">
        <w:rPr>
          <w:rFonts w:ascii="Times New Roman" w:hAnsi="Times New Roman"/>
          <w:sz w:val="24"/>
          <w:szCs w:val="24"/>
        </w:rPr>
        <w:t>составляется программа контрольного мероприятия</w:t>
      </w:r>
      <w:r>
        <w:rPr>
          <w:rFonts w:ascii="Times New Roman" w:hAnsi="Times New Roman"/>
          <w:sz w:val="24"/>
          <w:szCs w:val="24"/>
        </w:rPr>
        <w:t xml:space="preserve"> (далее – программа)</w:t>
      </w:r>
      <w:r w:rsidRPr="009709B8">
        <w:rPr>
          <w:rFonts w:ascii="Times New Roman" w:hAnsi="Times New Roman"/>
          <w:sz w:val="24"/>
          <w:szCs w:val="24"/>
        </w:rPr>
        <w:t>, которая должна содержать перечень основных вопросов, по которым ревизионная группа (проверяющий) проводит в ходе контрольного мероприятия контрольные действия.</w:t>
      </w:r>
    </w:p>
    <w:p w:rsidR="00690699" w:rsidRPr="009F4C30" w:rsidRDefault="00690699" w:rsidP="009F4C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4C30">
        <w:rPr>
          <w:rFonts w:ascii="Times New Roman" w:hAnsi="Times New Roman" w:cs="Times New Roman"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9F4C30">
        <w:rPr>
          <w:rFonts w:ascii="Times New Roman" w:hAnsi="Times New Roman" w:cs="Times New Roman"/>
          <w:sz w:val="24"/>
          <w:szCs w:val="24"/>
        </w:rPr>
        <w:t xml:space="preserve">утверждена приказом Департамента от 31.01.2011 № 2н (приложение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F4C30">
        <w:rPr>
          <w:rFonts w:ascii="Times New Roman" w:hAnsi="Times New Roman" w:cs="Times New Roman"/>
          <w:sz w:val="24"/>
          <w:szCs w:val="24"/>
        </w:rPr>
        <w:t xml:space="preserve"> к приказу (Форма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F4C30">
        <w:rPr>
          <w:rFonts w:ascii="Times New Roman" w:hAnsi="Times New Roman" w:cs="Times New Roman"/>
          <w:sz w:val="24"/>
          <w:szCs w:val="24"/>
        </w:rPr>
        <w:t>)).</w:t>
      </w:r>
    </w:p>
    <w:p w:rsidR="00690699" w:rsidRPr="009709B8" w:rsidRDefault="00690699" w:rsidP="00E53D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09B8">
        <w:rPr>
          <w:rFonts w:ascii="Times New Roman" w:hAnsi="Times New Roman" w:cs="Times New Roman"/>
          <w:sz w:val="24"/>
          <w:szCs w:val="24"/>
          <w:lang w:eastAsia="ru-RU"/>
        </w:rPr>
        <w:t>Программа подготавливается и подписывается руководителем ревизионной группы (проверяющим), уполномоченным на проведение контрольного мероприятия, и утверждается директором Департамента финансов (лицами, его замещающими).</w:t>
      </w:r>
    </w:p>
    <w:p w:rsidR="00690699" w:rsidRPr="009709B8" w:rsidRDefault="00690699" w:rsidP="009F4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09B8">
        <w:rPr>
          <w:rFonts w:ascii="Times New Roman" w:hAnsi="Times New Roman" w:cs="Times New Roman"/>
          <w:sz w:val="24"/>
          <w:szCs w:val="24"/>
        </w:rPr>
        <w:t>Внесение изменений в Программу осуществляется на основании докладной записки руководителя ревизионной группы (проверяющего) директору Департамента финансов (лицу, его замещающему) с изложением причин необходимости внесения таких изменений.</w:t>
      </w:r>
    </w:p>
    <w:p w:rsidR="00690699" w:rsidRPr="00A20D99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709B8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690699" w:rsidRPr="00A20D99" w:rsidRDefault="00690699" w:rsidP="00A20D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0699" w:rsidRPr="007953A5" w:rsidRDefault="00690699" w:rsidP="00832FC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P124"/>
      <w:bookmarkEnd w:id="2"/>
    </w:p>
    <w:sectPr w:rsidR="00690699" w:rsidRPr="007953A5" w:rsidSect="00C90B7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748" w:rsidRDefault="00F61748" w:rsidP="00CC2462">
      <w:pPr>
        <w:spacing w:after="0" w:line="240" w:lineRule="auto"/>
      </w:pPr>
      <w:r>
        <w:separator/>
      </w:r>
    </w:p>
  </w:endnote>
  <w:endnote w:type="continuationSeparator" w:id="0">
    <w:p w:rsidR="00F61748" w:rsidRDefault="00F61748" w:rsidP="00CC2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748" w:rsidRDefault="00F61748" w:rsidP="00CC2462">
      <w:pPr>
        <w:spacing w:after="0" w:line="240" w:lineRule="auto"/>
      </w:pPr>
      <w:r>
        <w:separator/>
      </w:r>
    </w:p>
  </w:footnote>
  <w:footnote w:type="continuationSeparator" w:id="0">
    <w:p w:rsidR="00F61748" w:rsidRDefault="00F61748" w:rsidP="00CC2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699" w:rsidRDefault="00377E87">
    <w:pPr>
      <w:pStyle w:val="a3"/>
      <w:jc w:val="center"/>
    </w:pPr>
    <w:fldSimple w:instr="PAGE   \* MERGEFORMAT">
      <w:r w:rsidR="00851760">
        <w:rPr>
          <w:noProof/>
        </w:rPr>
        <w:t>1</w:t>
      </w:r>
    </w:fldSimple>
  </w:p>
  <w:p w:rsidR="00690699" w:rsidRDefault="0069069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52A51"/>
    <w:multiLevelType w:val="hybridMultilevel"/>
    <w:tmpl w:val="2ACAD28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3E09"/>
    <w:rsid w:val="000004DE"/>
    <w:rsid w:val="000014C7"/>
    <w:rsid w:val="0000260C"/>
    <w:rsid w:val="000119E4"/>
    <w:rsid w:val="00014276"/>
    <w:rsid w:val="00016440"/>
    <w:rsid w:val="00017619"/>
    <w:rsid w:val="00021108"/>
    <w:rsid w:val="00021937"/>
    <w:rsid w:val="000257F7"/>
    <w:rsid w:val="0002700B"/>
    <w:rsid w:val="00027989"/>
    <w:rsid w:val="000301C4"/>
    <w:rsid w:val="00030DE6"/>
    <w:rsid w:val="000450CF"/>
    <w:rsid w:val="0004705E"/>
    <w:rsid w:val="00047D4A"/>
    <w:rsid w:val="00053E8F"/>
    <w:rsid w:val="00054FD4"/>
    <w:rsid w:val="00060B62"/>
    <w:rsid w:val="00062331"/>
    <w:rsid w:val="00062A38"/>
    <w:rsid w:val="00063F0C"/>
    <w:rsid w:val="00065122"/>
    <w:rsid w:val="00065E23"/>
    <w:rsid w:val="00066807"/>
    <w:rsid w:val="00070040"/>
    <w:rsid w:val="000716C3"/>
    <w:rsid w:val="00071D8F"/>
    <w:rsid w:val="000734D6"/>
    <w:rsid w:val="0007381A"/>
    <w:rsid w:val="00074D0E"/>
    <w:rsid w:val="00084206"/>
    <w:rsid w:val="00084AC0"/>
    <w:rsid w:val="0008547A"/>
    <w:rsid w:val="0008693E"/>
    <w:rsid w:val="00086ADA"/>
    <w:rsid w:val="000A335B"/>
    <w:rsid w:val="000A43B7"/>
    <w:rsid w:val="000A4903"/>
    <w:rsid w:val="000A4915"/>
    <w:rsid w:val="000A7A2B"/>
    <w:rsid w:val="000A7B33"/>
    <w:rsid w:val="000B2D0B"/>
    <w:rsid w:val="000B2E18"/>
    <w:rsid w:val="000B348C"/>
    <w:rsid w:val="000B4AE2"/>
    <w:rsid w:val="000C36A0"/>
    <w:rsid w:val="000C3716"/>
    <w:rsid w:val="000C46BD"/>
    <w:rsid w:val="000C7ADF"/>
    <w:rsid w:val="000D05C7"/>
    <w:rsid w:val="000D71B1"/>
    <w:rsid w:val="000E0530"/>
    <w:rsid w:val="000E11CD"/>
    <w:rsid w:val="000E33AE"/>
    <w:rsid w:val="000E62AD"/>
    <w:rsid w:val="000E7F91"/>
    <w:rsid w:val="000F1AE8"/>
    <w:rsid w:val="000F3111"/>
    <w:rsid w:val="000F3970"/>
    <w:rsid w:val="000F52CE"/>
    <w:rsid w:val="000F69FB"/>
    <w:rsid w:val="001034A4"/>
    <w:rsid w:val="00104143"/>
    <w:rsid w:val="00104804"/>
    <w:rsid w:val="001076F2"/>
    <w:rsid w:val="00111C45"/>
    <w:rsid w:val="001121CB"/>
    <w:rsid w:val="00112527"/>
    <w:rsid w:val="00116C98"/>
    <w:rsid w:val="00120145"/>
    <w:rsid w:val="00124097"/>
    <w:rsid w:val="00125457"/>
    <w:rsid w:val="00125894"/>
    <w:rsid w:val="00125BBA"/>
    <w:rsid w:val="001343C0"/>
    <w:rsid w:val="00135017"/>
    <w:rsid w:val="00136648"/>
    <w:rsid w:val="00136C21"/>
    <w:rsid w:val="00142D79"/>
    <w:rsid w:val="00142E52"/>
    <w:rsid w:val="001436E9"/>
    <w:rsid w:val="00150D84"/>
    <w:rsid w:val="001536DB"/>
    <w:rsid w:val="00155C2E"/>
    <w:rsid w:val="00156336"/>
    <w:rsid w:val="00156608"/>
    <w:rsid w:val="00160D6C"/>
    <w:rsid w:val="00160FA6"/>
    <w:rsid w:val="00164B06"/>
    <w:rsid w:val="00165D68"/>
    <w:rsid w:val="0016630A"/>
    <w:rsid w:val="00166A28"/>
    <w:rsid w:val="00167640"/>
    <w:rsid w:val="00170E9B"/>
    <w:rsid w:val="00171413"/>
    <w:rsid w:val="00175762"/>
    <w:rsid w:val="0017644F"/>
    <w:rsid w:val="00176CAE"/>
    <w:rsid w:val="001814FC"/>
    <w:rsid w:val="0018215F"/>
    <w:rsid w:val="00182B46"/>
    <w:rsid w:val="00182B95"/>
    <w:rsid w:val="0018441E"/>
    <w:rsid w:val="0019367D"/>
    <w:rsid w:val="00196404"/>
    <w:rsid w:val="001A3736"/>
    <w:rsid w:val="001A40FA"/>
    <w:rsid w:val="001A5F0B"/>
    <w:rsid w:val="001A69A9"/>
    <w:rsid w:val="001A7198"/>
    <w:rsid w:val="001A7295"/>
    <w:rsid w:val="001A7E5B"/>
    <w:rsid w:val="001B0D6A"/>
    <w:rsid w:val="001B5A46"/>
    <w:rsid w:val="001C021F"/>
    <w:rsid w:val="001C049D"/>
    <w:rsid w:val="001C3C4F"/>
    <w:rsid w:val="001C62AF"/>
    <w:rsid w:val="001C7021"/>
    <w:rsid w:val="001D49AD"/>
    <w:rsid w:val="001D57CC"/>
    <w:rsid w:val="001D66A2"/>
    <w:rsid w:val="001D6700"/>
    <w:rsid w:val="001E0431"/>
    <w:rsid w:val="001E31A1"/>
    <w:rsid w:val="001E50CE"/>
    <w:rsid w:val="001E6B65"/>
    <w:rsid w:val="001F6209"/>
    <w:rsid w:val="00203F27"/>
    <w:rsid w:val="00204CAB"/>
    <w:rsid w:val="00206441"/>
    <w:rsid w:val="00212CDC"/>
    <w:rsid w:val="00212EAF"/>
    <w:rsid w:val="002135A9"/>
    <w:rsid w:val="00215B95"/>
    <w:rsid w:val="002268E1"/>
    <w:rsid w:val="002270E4"/>
    <w:rsid w:val="00227131"/>
    <w:rsid w:val="002278BD"/>
    <w:rsid w:val="0023402E"/>
    <w:rsid w:val="0023777A"/>
    <w:rsid w:val="002462D7"/>
    <w:rsid w:val="002470A5"/>
    <w:rsid w:val="0024752C"/>
    <w:rsid w:val="002475B0"/>
    <w:rsid w:val="00256A98"/>
    <w:rsid w:val="00260CB7"/>
    <w:rsid w:val="0026244F"/>
    <w:rsid w:val="002629E3"/>
    <w:rsid w:val="00270EF8"/>
    <w:rsid w:val="00271382"/>
    <w:rsid w:val="00271A75"/>
    <w:rsid w:val="00272F7D"/>
    <w:rsid w:val="00285836"/>
    <w:rsid w:val="002866EA"/>
    <w:rsid w:val="00286BBC"/>
    <w:rsid w:val="00287937"/>
    <w:rsid w:val="00287A28"/>
    <w:rsid w:val="00295746"/>
    <w:rsid w:val="002B2D21"/>
    <w:rsid w:val="002B3D21"/>
    <w:rsid w:val="002B6DA0"/>
    <w:rsid w:val="002C0EC8"/>
    <w:rsid w:val="002C22BE"/>
    <w:rsid w:val="002C252B"/>
    <w:rsid w:val="002D301B"/>
    <w:rsid w:val="002D39FD"/>
    <w:rsid w:val="002D4D65"/>
    <w:rsid w:val="002E0039"/>
    <w:rsid w:val="002E22D6"/>
    <w:rsid w:val="002F5566"/>
    <w:rsid w:val="002F5A60"/>
    <w:rsid w:val="00304932"/>
    <w:rsid w:val="00306DAB"/>
    <w:rsid w:val="00306FF3"/>
    <w:rsid w:val="00311019"/>
    <w:rsid w:val="00311CBA"/>
    <w:rsid w:val="00313D20"/>
    <w:rsid w:val="00315141"/>
    <w:rsid w:val="0031743E"/>
    <w:rsid w:val="00322586"/>
    <w:rsid w:val="003228B7"/>
    <w:rsid w:val="00323090"/>
    <w:rsid w:val="00324086"/>
    <w:rsid w:val="003241B5"/>
    <w:rsid w:val="00326B27"/>
    <w:rsid w:val="00327B22"/>
    <w:rsid w:val="003313DD"/>
    <w:rsid w:val="003325B0"/>
    <w:rsid w:val="0033280B"/>
    <w:rsid w:val="00332ECF"/>
    <w:rsid w:val="00336426"/>
    <w:rsid w:val="00336B4E"/>
    <w:rsid w:val="0034172C"/>
    <w:rsid w:val="00347D9F"/>
    <w:rsid w:val="00350E51"/>
    <w:rsid w:val="00352C43"/>
    <w:rsid w:val="00353F1C"/>
    <w:rsid w:val="00354BFA"/>
    <w:rsid w:val="00356E30"/>
    <w:rsid w:val="00357308"/>
    <w:rsid w:val="00363829"/>
    <w:rsid w:val="00365C49"/>
    <w:rsid w:val="00365DC7"/>
    <w:rsid w:val="0036782F"/>
    <w:rsid w:val="0037042F"/>
    <w:rsid w:val="003706C9"/>
    <w:rsid w:val="003713A9"/>
    <w:rsid w:val="00375149"/>
    <w:rsid w:val="00375154"/>
    <w:rsid w:val="00376AC2"/>
    <w:rsid w:val="00377E87"/>
    <w:rsid w:val="00380405"/>
    <w:rsid w:val="003859C4"/>
    <w:rsid w:val="00385FFA"/>
    <w:rsid w:val="00387801"/>
    <w:rsid w:val="003911E5"/>
    <w:rsid w:val="003914EB"/>
    <w:rsid w:val="0039245D"/>
    <w:rsid w:val="00393E65"/>
    <w:rsid w:val="00393EAD"/>
    <w:rsid w:val="00395A38"/>
    <w:rsid w:val="003963D3"/>
    <w:rsid w:val="003968AD"/>
    <w:rsid w:val="00396BA7"/>
    <w:rsid w:val="00396BC8"/>
    <w:rsid w:val="00396E9D"/>
    <w:rsid w:val="00397561"/>
    <w:rsid w:val="003A23A2"/>
    <w:rsid w:val="003A2E8E"/>
    <w:rsid w:val="003A4ADA"/>
    <w:rsid w:val="003A6594"/>
    <w:rsid w:val="003A6814"/>
    <w:rsid w:val="003B26B2"/>
    <w:rsid w:val="003B2E84"/>
    <w:rsid w:val="003B3C3D"/>
    <w:rsid w:val="003C3C26"/>
    <w:rsid w:val="003C5402"/>
    <w:rsid w:val="003C7AE7"/>
    <w:rsid w:val="003D0348"/>
    <w:rsid w:val="003D0920"/>
    <w:rsid w:val="003D228B"/>
    <w:rsid w:val="003D249C"/>
    <w:rsid w:val="003D25FF"/>
    <w:rsid w:val="003D27DF"/>
    <w:rsid w:val="003D335E"/>
    <w:rsid w:val="003D5EA9"/>
    <w:rsid w:val="003D6624"/>
    <w:rsid w:val="003D7B5E"/>
    <w:rsid w:val="003E0A46"/>
    <w:rsid w:val="003E1C31"/>
    <w:rsid w:val="003E2800"/>
    <w:rsid w:val="003E2F5E"/>
    <w:rsid w:val="003E3857"/>
    <w:rsid w:val="003E4666"/>
    <w:rsid w:val="003E63B8"/>
    <w:rsid w:val="003F1FD2"/>
    <w:rsid w:val="003F4FE1"/>
    <w:rsid w:val="00403CD6"/>
    <w:rsid w:val="00406813"/>
    <w:rsid w:val="0041129C"/>
    <w:rsid w:val="00411481"/>
    <w:rsid w:val="00412277"/>
    <w:rsid w:val="00412365"/>
    <w:rsid w:val="0041378E"/>
    <w:rsid w:val="00413FCD"/>
    <w:rsid w:val="004200C9"/>
    <w:rsid w:val="004206CD"/>
    <w:rsid w:val="0042660C"/>
    <w:rsid w:val="00427EED"/>
    <w:rsid w:val="00431B10"/>
    <w:rsid w:val="0043680E"/>
    <w:rsid w:val="0043751B"/>
    <w:rsid w:val="004401C4"/>
    <w:rsid w:val="00442507"/>
    <w:rsid w:val="00443C47"/>
    <w:rsid w:val="004471B0"/>
    <w:rsid w:val="00462531"/>
    <w:rsid w:val="00463003"/>
    <w:rsid w:val="0046541C"/>
    <w:rsid w:val="00467BAE"/>
    <w:rsid w:val="00472476"/>
    <w:rsid w:val="00476EDD"/>
    <w:rsid w:val="004816C2"/>
    <w:rsid w:val="00485329"/>
    <w:rsid w:val="00491345"/>
    <w:rsid w:val="00495C8F"/>
    <w:rsid w:val="004A29B7"/>
    <w:rsid w:val="004A55B4"/>
    <w:rsid w:val="004A7256"/>
    <w:rsid w:val="004B00E6"/>
    <w:rsid w:val="004B63FC"/>
    <w:rsid w:val="004C2DF4"/>
    <w:rsid w:val="004C3DE5"/>
    <w:rsid w:val="004C4215"/>
    <w:rsid w:val="004C77F3"/>
    <w:rsid w:val="004D5BE5"/>
    <w:rsid w:val="004E0ACA"/>
    <w:rsid w:val="004E609B"/>
    <w:rsid w:val="004F171C"/>
    <w:rsid w:val="004F2A8A"/>
    <w:rsid w:val="004F428A"/>
    <w:rsid w:val="004F5681"/>
    <w:rsid w:val="004F7C7E"/>
    <w:rsid w:val="00503E1B"/>
    <w:rsid w:val="005059D0"/>
    <w:rsid w:val="00506B7F"/>
    <w:rsid w:val="00510D7C"/>
    <w:rsid w:val="00511FE9"/>
    <w:rsid w:val="00515796"/>
    <w:rsid w:val="00520459"/>
    <w:rsid w:val="0052545B"/>
    <w:rsid w:val="00525D1E"/>
    <w:rsid w:val="00536A62"/>
    <w:rsid w:val="00536A90"/>
    <w:rsid w:val="00537516"/>
    <w:rsid w:val="00541D62"/>
    <w:rsid w:val="00543DB5"/>
    <w:rsid w:val="00545C13"/>
    <w:rsid w:val="005463CE"/>
    <w:rsid w:val="0055082B"/>
    <w:rsid w:val="0055119B"/>
    <w:rsid w:val="005514BB"/>
    <w:rsid w:val="00555832"/>
    <w:rsid w:val="005565F9"/>
    <w:rsid w:val="00557C68"/>
    <w:rsid w:val="00560B47"/>
    <w:rsid w:val="00566D4C"/>
    <w:rsid w:val="00572466"/>
    <w:rsid w:val="00572CED"/>
    <w:rsid w:val="00574201"/>
    <w:rsid w:val="0057456D"/>
    <w:rsid w:val="00576D18"/>
    <w:rsid w:val="00580E1A"/>
    <w:rsid w:val="00581BE0"/>
    <w:rsid w:val="00582FF9"/>
    <w:rsid w:val="005833F2"/>
    <w:rsid w:val="005839E7"/>
    <w:rsid w:val="00593B6B"/>
    <w:rsid w:val="00596D9D"/>
    <w:rsid w:val="005A0331"/>
    <w:rsid w:val="005A1A3F"/>
    <w:rsid w:val="005A2425"/>
    <w:rsid w:val="005A354D"/>
    <w:rsid w:val="005A6DEA"/>
    <w:rsid w:val="005B0A3D"/>
    <w:rsid w:val="005B0F5C"/>
    <w:rsid w:val="005B2589"/>
    <w:rsid w:val="005C4E97"/>
    <w:rsid w:val="005D1B50"/>
    <w:rsid w:val="005D1E10"/>
    <w:rsid w:val="005D20C1"/>
    <w:rsid w:val="005E1B9F"/>
    <w:rsid w:val="005E34CB"/>
    <w:rsid w:val="005F129A"/>
    <w:rsid w:val="005F1409"/>
    <w:rsid w:val="005F2A15"/>
    <w:rsid w:val="005F66E5"/>
    <w:rsid w:val="0060317C"/>
    <w:rsid w:val="00604ED5"/>
    <w:rsid w:val="006066C9"/>
    <w:rsid w:val="00610580"/>
    <w:rsid w:val="006135AB"/>
    <w:rsid w:val="00616050"/>
    <w:rsid w:val="00617A62"/>
    <w:rsid w:val="00617FEF"/>
    <w:rsid w:val="006210B1"/>
    <w:rsid w:val="006330F4"/>
    <w:rsid w:val="00636095"/>
    <w:rsid w:val="0064071A"/>
    <w:rsid w:val="00640A6F"/>
    <w:rsid w:val="0064161C"/>
    <w:rsid w:val="006458AF"/>
    <w:rsid w:val="00646111"/>
    <w:rsid w:val="00647084"/>
    <w:rsid w:val="0064718B"/>
    <w:rsid w:val="00650708"/>
    <w:rsid w:val="00650954"/>
    <w:rsid w:val="00657676"/>
    <w:rsid w:val="0066080B"/>
    <w:rsid w:val="00661A0E"/>
    <w:rsid w:val="00670502"/>
    <w:rsid w:val="006706BC"/>
    <w:rsid w:val="00673AE6"/>
    <w:rsid w:val="006758F3"/>
    <w:rsid w:val="00681A1F"/>
    <w:rsid w:val="00682545"/>
    <w:rsid w:val="00682D23"/>
    <w:rsid w:val="006848CA"/>
    <w:rsid w:val="00687589"/>
    <w:rsid w:val="00690699"/>
    <w:rsid w:val="006913E6"/>
    <w:rsid w:val="00697BA8"/>
    <w:rsid w:val="006A11D1"/>
    <w:rsid w:val="006A1AA6"/>
    <w:rsid w:val="006A4C6B"/>
    <w:rsid w:val="006A733C"/>
    <w:rsid w:val="006B4E5A"/>
    <w:rsid w:val="006C1974"/>
    <w:rsid w:val="006C7ADE"/>
    <w:rsid w:val="006C7BF5"/>
    <w:rsid w:val="006D0BC9"/>
    <w:rsid w:val="006D30FA"/>
    <w:rsid w:val="006D3E10"/>
    <w:rsid w:val="006D7C27"/>
    <w:rsid w:val="006D7E0E"/>
    <w:rsid w:val="006D7E4E"/>
    <w:rsid w:val="006E06DA"/>
    <w:rsid w:val="006E4F5D"/>
    <w:rsid w:val="006E55EB"/>
    <w:rsid w:val="006E7241"/>
    <w:rsid w:val="006F016D"/>
    <w:rsid w:val="006F038C"/>
    <w:rsid w:val="006F5DDE"/>
    <w:rsid w:val="006F6F47"/>
    <w:rsid w:val="006F7D82"/>
    <w:rsid w:val="007029C4"/>
    <w:rsid w:val="00703042"/>
    <w:rsid w:val="007036D4"/>
    <w:rsid w:val="0070381D"/>
    <w:rsid w:val="0070617E"/>
    <w:rsid w:val="00713595"/>
    <w:rsid w:val="00713712"/>
    <w:rsid w:val="00716314"/>
    <w:rsid w:val="00722B26"/>
    <w:rsid w:val="00722F7D"/>
    <w:rsid w:val="0072319A"/>
    <w:rsid w:val="007335C6"/>
    <w:rsid w:val="00734AE4"/>
    <w:rsid w:val="00736B47"/>
    <w:rsid w:val="00741FE7"/>
    <w:rsid w:val="00742EC6"/>
    <w:rsid w:val="00743017"/>
    <w:rsid w:val="007432B6"/>
    <w:rsid w:val="00744A45"/>
    <w:rsid w:val="00745B78"/>
    <w:rsid w:val="007469E6"/>
    <w:rsid w:val="00747F2C"/>
    <w:rsid w:val="007501AE"/>
    <w:rsid w:val="00752714"/>
    <w:rsid w:val="007530CC"/>
    <w:rsid w:val="0075423F"/>
    <w:rsid w:val="00764134"/>
    <w:rsid w:val="00766C10"/>
    <w:rsid w:val="00770799"/>
    <w:rsid w:val="00771B54"/>
    <w:rsid w:val="00774B25"/>
    <w:rsid w:val="00775AA4"/>
    <w:rsid w:val="00776BC6"/>
    <w:rsid w:val="00776F98"/>
    <w:rsid w:val="00777CE9"/>
    <w:rsid w:val="00780901"/>
    <w:rsid w:val="00780E59"/>
    <w:rsid w:val="00783684"/>
    <w:rsid w:val="00785F0F"/>
    <w:rsid w:val="00787CC8"/>
    <w:rsid w:val="007903CF"/>
    <w:rsid w:val="007953A5"/>
    <w:rsid w:val="00795A86"/>
    <w:rsid w:val="007966AF"/>
    <w:rsid w:val="007A04D2"/>
    <w:rsid w:val="007A0ADD"/>
    <w:rsid w:val="007A194E"/>
    <w:rsid w:val="007A2194"/>
    <w:rsid w:val="007A31DD"/>
    <w:rsid w:val="007A5496"/>
    <w:rsid w:val="007B39B8"/>
    <w:rsid w:val="007C0D2F"/>
    <w:rsid w:val="007C2E22"/>
    <w:rsid w:val="007C4554"/>
    <w:rsid w:val="007C48C9"/>
    <w:rsid w:val="007C5FA9"/>
    <w:rsid w:val="007D5295"/>
    <w:rsid w:val="007D71EC"/>
    <w:rsid w:val="007E0C95"/>
    <w:rsid w:val="007E622C"/>
    <w:rsid w:val="007F5F41"/>
    <w:rsid w:val="007F7AEB"/>
    <w:rsid w:val="007F7CA6"/>
    <w:rsid w:val="008050F2"/>
    <w:rsid w:val="00807C3F"/>
    <w:rsid w:val="00811E1B"/>
    <w:rsid w:val="008145F9"/>
    <w:rsid w:val="00817C72"/>
    <w:rsid w:val="008275C2"/>
    <w:rsid w:val="00832FC1"/>
    <w:rsid w:val="008369CF"/>
    <w:rsid w:val="00837014"/>
    <w:rsid w:val="008430F0"/>
    <w:rsid w:val="00843B0B"/>
    <w:rsid w:val="00845799"/>
    <w:rsid w:val="00845E65"/>
    <w:rsid w:val="008468E5"/>
    <w:rsid w:val="008510F6"/>
    <w:rsid w:val="00851760"/>
    <w:rsid w:val="00852CE7"/>
    <w:rsid w:val="00855F9A"/>
    <w:rsid w:val="0085774D"/>
    <w:rsid w:val="008606EB"/>
    <w:rsid w:val="0086342F"/>
    <w:rsid w:val="008706C2"/>
    <w:rsid w:val="008809BC"/>
    <w:rsid w:val="0088334F"/>
    <w:rsid w:val="0089274A"/>
    <w:rsid w:val="00893815"/>
    <w:rsid w:val="00895AD3"/>
    <w:rsid w:val="00896949"/>
    <w:rsid w:val="00896AE4"/>
    <w:rsid w:val="00897798"/>
    <w:rsid w:val="008A3D97"/>
    <w:rsid w:val="008B375E"/>
    <w:rsid w:val="008B76CC"/>
    <w:rsid w:val="008C2831"/>
    <w:rsid w:val="008C2DD5"/>
    <w:rsid w:val="008D1128"/>
    <w:rsid w:val="008D2D6A"/>
    <w:rsid w:val="008D445E"/>
    <w:rsid w:val="008D6E6A"/>
    <w:rsid w:val="008E0D15"/>
    <w:rsid w:val="008E47D6"/>
    <w:rsid w:val="008E4976"/>
    <w:rsid w:val="008E667E"/>
    <w:rsid w:val="008E679F"/>
    <w:rsid w:val="008F4077"/>
    <w:rsid w:val="008F4238"/>
    <w:rsid w:val="008F4833"/>
    <w:rsid w:val="008F57A7"/>
    <w:rsid w:val="008F6983"/>
    <w:rsid w:val="0090080B"/>
    <w:rsid w:val="00902995"/>
    <w:rsid w:val="00906B10"/>
    <w:rsid w:val="00906E64"/>
    <w:rsid w:val="00907742"/>
    <w:rsid w:val="00911CD2"/>
    <w:rsid w:val="00912A2C"/>
    <w:rsid w:val="00912FE7"/>
    <w:rsid w:val="0091492B"/>
    <w:rsid w:val="00916638"/>
    <w:rsid w:val="009238EA"/>
    <w:rsid w:val="0092685A"/>
    <w:rsid w:val="0093074F"/>
    <w:rsid w:val="00931321"/>
    <w:rsid w:val="00931463"/>
    <w:rsid w:val="00942EE1"/>
    <w:rsid w:val="00943E58"/>
    <w:rsid w:val="009447C2"/>
    <w:rsid w:val="00944F3F"/>
    <w:rsid w:val="00946A7F"/>
    <w:rsid w:val="009528FC"/>
    <w:rsid w:val="00955EE2"/>
    <w:rsid w:val="00957445"/>
    <w:rsid w:val="009632FE"/>
    <w:rsid w:val="009647B9"/>
    <w:rsid w:val="0096502D"/>
    <w:rsid w:val="0096533F"/>
    <w:rsid w:val="009709B8"/>
    <w:rsid w:val="0097315F"/>
    <w:rsid w:val="00974227"/>
    <w:rsid w:val="00980758"/>
    <w:rsid w:val="009815B5"/>
    <w:rsid w:val="0098291A"/>
    <w:rsid w:val="00983A97"/>
    <w:rsid w:val="00995623"/>
    <w:rsid w:val="00996CD7"/>
    <w:rsid w:val="0099790F"/>
    <w:rsid w:val="00997B59"/>
    <w:rsid w:val="009A07F9"/>
    <w:rsid w:val="009A2339"/>
    <w:rsid w:val="009A6674"/>
    <w:rsid w:val="009A68E5"/>
    <w:rsid w:val="009A6C2D"/>
    <w:rsid w:val="009B0210"/>
    <w:rsid w:val="009B28BA"/>
    <w:rsid w:val="009B45FE"/>
    <w:rsid w:val="009B5AB7"/>
    <w:rsid w:val="009C17CF"/>
    <w:rsid w:val="009C62AE"/>
    <w:rsid w:val="009C65B7"/>
    <w:rsid w:val="009D1159"/>
    <w:rsid w:val="009D25A5"/>
    <w:rsid w:val="009D4907"/>
    <w:rsid w:val="009E34DD"/>
    <w:rsid w:val="009E4966"/>
    <w:rsid w:val="009E5440"/>
    <w:rsid w:val="009E60BC"/>
    <w:rsid w:val="009E7563"/>
    <w:rsid w:val="009E7E4B"/>
    <w:rsid w:val="009F0194"/>
    <w:rsid w:val="009F0CD2"/>
    <w:rsid w:val="009F4C30"/>
    <w:rsid w:val="00A00A1E"/>
    <w:rsid w:val="00A010F1"/>
    <w:rsid w:val="00A01303"/>
    <w:rsid w:val="00A04656"/>
    <w:rsid w:val="00A0519D"/>
    <w:rsid w:val="00A05F40"/>
    <w:rsid w:val="00A12B48"/>
    <w:rsid w:val="00A140F2"/>
    <w:rsid w:val="00A148EA"/>
    <w:rsid w:val="00A169CF"/>
    <w:rsid w:val="00A20D99"/>
    <w:rsid w:val="00A21AE0"/>
    <w:rsid w:val="00A230DA"/>
    <w:rsid w:val="00A24DFB"/>
    <w:rsid w:val="00A2564B"/>
    <w:rsid w:val="00A26354"/>
    <w:rsid w:val="00A26C65"/>
    <w:rsid w:val="00A3081C"/>
    <w:rsid w:val="00A33109"/>
    <w:rsid w:val="00A35561"/>
    <w:rsid w:val="00A35600"/>
    <w:rsid w:val="00A41C70"/>
    <w:rsid w:val="00A4493D"/>
    <w:rsid w:val="00A45536"/>
    <w:rsid w:val="00A47539"/>
    <w:rsid w:val="00A478B8"/>
    <w:rsid w:val="00A5175C"/>
    <w:rsid w:val="00A5209A"/>
    <w:rsid w:val="00A53BC4"/>
    <w:rsid w:val="00A54467"/>
    <w:rsid w:val="00A554B8"/>
    <w:rsid w:val="00A564E3"/>
    <w:rsid w:val="00A5729D"/>
    <w:rsid w:val="00A572E0"/>
    <w:rsid w:val="00A613AE"/>
    <w:rsid w:val="00A640D2"/>
    <w:rsid w:val="00A66887"/>
    <w:rsid w:val="00A6743B"/>
    <w:rsid w:val="00A701C7"/>
    <w:rsid w:val="00A70904"/>
    <w:rsid w:val="00A733BA"/>
    <w:rsid w:val="00A74205"/>
    <w:rsid w:val="00A75AE9"/>
    <w:rsid w:val="00A77613"/>
    <w:rsid w:val="00A77D56"/>
    <w:rsid w:val="00A81090"/>
    <w:rsid w:val="00A82B56"/>
    <w:rsid w:val="00A83A06"/>
    <w:rsid w:val="00A84FF2"/>
    <w:rsid w:val="00A85C45"/>
    <w:rsid w:val="00A86D38"/>
    <w:rsid w:val="00A91DEC"/>
    <w:rsid w:val="00A91F78"/>
    <w:rsid w:val="00A9545D"/>
    <w:rsid w:val="00AA0AFB"/>
    <w:rsid w:val="00AA0C50"/>
    <w:rsid w:val="00AA2B60"/>
    <w:rsid w:val="00AA4309"/>
    <w:rsid w:val="00AA6766"/>
    <w:rsid w:val="00AB293C"/>
    <w:rsid w:val="00AB2D00"/>
    <w:rsid w:val="00AC1CDE"/>
    <w:rsid w:val="00AC7AB3"/>
    <w:rsid w:val="00AC7CDF"/>
    <w:rsid w:val="00AD3417"/>
    <w:rsid w:val="00AD353B"/>
    <w:rsid w:val="00AE29D4"/>
    <w:rsid w:val="00AE51DA"/>
    <w:rsid w:val="00AE539C"/>
    <w:rsid w:val="00AF06DA"/>
    <w:rsid w:val="00AF0D3D"/>
    <w:rsid w:val="00AF1887"/>
    <w:rsid w:val="00AF5607"/>
    <w:rsid w:val="00AF5CB0"/>
    <w:rsid w:val="00B15B53"/>
    <w:rsid w:val="00B3078A"/>
    <w:rsid w:val="00B30C53"/>
    <w:rsid w:val="00B32E84"/>
    <w:rsid w:val="00B366C5"/>
    <w:rsid w:val="00B37404"/>
    <w:rsid w:val="00B37C97"/>
    <w:rsid w:val="00B4030F"/>
    <w:rsid w:val="00B40D06"/>
    <w:rsid w:val="00B44C2F"/>
    <w:rsid w:val="00B45A7B"/>
    <w:rsid w:val="00B51676"/>
    <w:rsid w:val="00B51ED5"/>
    <w:rsid w:val="00B5302C"/>
    <w:rsid w:val="00B54184"/>
    <w:rsid w:val="00B57DF7"/>
    <w:rsid w:val="00B635F2"/>
    <w:rsid w:val="00B72AB8"/>
    <w:rsid w:val="00B76EB9"/>
    <w:rsid w:val="00B81D7F"/>
    <w:rsid w:val="00B82421"/>
    <w:rsid w:val="00B83B97"/>
    <w:rsid w:val="00B87360"/>
    <w:rsid w:val="00B92C95"/>
    <w:rsid w:val="00B95122"/>
    <w:rsid w:val="00B96707"/>
    <w:rsid w:val="00B97036"/>
    <w:rsid w:val="00BA239F"/>
    <w:rsid w:val="00BA33E0"/>
    <w:rsid w:val="00BA3E89"/>
    <w:rsid w:val="00BA4AA3"/>
    <w:rsid w:val="00BB15D4"/>
    <w:rsid w:val="00BB398B"/>
    <w:rsid w:val="00BB4952"/>
    <w:rsid w:val="00BB54FF"/>
    <w:rsid w:val="00BB7066"/>
    <w:rsid w:val="00BC0752"/>
    <w:rsid w:val="00BC1FC7"/>
    <w:rsid w:val="00BD5BD2"/>
    <w:rsid w:val="00BE2919"/>
    <w:rsid w:val="00BE6F55"/>
    <w:rsid w:val="00BF0928"/>
    <w:rsid w:val="00BF27F3"/>
    <w:rsid w:val="00C03E46"/>
    <w:rsid w:val="00C05133"/>
    <w:rsid w:val="00C069D5"/>
    <w:rsid w:val="00C127C4"/>
    <w:rsid w:val="00C21D99"/>
    <w:rsid w:val="00C23C33"/>
    <w:rsid w:val="00C247F7"/>
    <w:rsid w:val="00C24A05"/>
    <w:rsid w:val="00C27A4B"/>
    <w:rsid w:val="00C300F5"/>
    <w:rsid w:val="00C35E0B"/>
    <w:rsid w:val="00C42F13"/>
    <w:rsid w:val="00C43E09"/>
    <w:rsid w:val="00C44BC3"/>
    <w:rsid w:val="00C45617"/>
    <w:rsid w:val="00C45AD8"/>
    <w:rsid w:val="00C46393"/>
    <w:rsid w:val="00C472C4"/>
    <w:rsid w:val="00C52C78"/>
    <w:rsid w:val="00C641A3"/>
    <w:rsid w:val="00C64AA4"/>
    <w:rsid w:val="00C65D50"/>
    <w:rsid w:val="00C73974"/>
    <w:rsid w:val="00C74A69"/>
    <w:rsid w:val="00C7728C"/>
    <w:rsid w:val="00C81545"/>
    <w:rsid w:val="00C832C0"/>
    <w:rsid w:val="00C86C5A"/>
    <w:rsid w:val="00C87B67"/>
    <w:rsid w:val="00C90B76"/>
    <w:rsid w:val="00C919A7"/>
    <w:rsid w:val="00C93ED5"/>
    <w:rsid w:val="00C94EAD"/>
    <w:rsid w:val="00C95156"/>
    <w:rsid w:val="00C96EBD"/>
    <w:rsid w:val="00CA10E6"/>
    <w:rsid w:val="00CA2999"/>
    <w:rsid w:val="00CA395B"/>
    <w:rsid w:val="00CA634A"/>
    <w:rsid w:val="00CA6365"/>
    <w:rsid w:val="00CA718D"/>
    <w:rsid w:val="00CA7727"/>
    <w:rsid w:val="00CB1659"/>
    <w:rsid w:val="00CB2082"/>
    <w:rsid w:val="00CB5CCA"/>
    <w:rsid w:val="00CC0883"/>
    <w:rsid w:val="00CC098D"/>
    <w:rsid w:val="00CC22B8"/>
    <w:rsid w:val="00CC2367"/>
    <w:rsid w:val="00CC2462"/>
    <w:rsid w:val="00CC31AE"/>
    <w:rsid w:val="00CC7C98"/>
    <w:rsid w:val="00CD1419"/>
    <w:rsid w:val="00CD208C"/>
    <w:rsid w:val="00CD670A"/>
    <w:rsid w:val="00CE1170"/>
    <w:rsid w:val="00CE365B"/>
    <w:rsid w:val="00CE4CB4"/>
    <w:rsid w:val="00CE4CDE"/>
    <w:rsid w:val="00CE5C09"/>
    <w:rsid w:val="00CE734A"/>
    <w:rsid w:val="00CE77F8"/>
    <w:rsid w:val="00CF0DB5"/>
    <w:rsid w:val="00CF1882"/>
    <w:rsid w:val="00CF3F8A"/>
    <w:rsid w:val="00D0452C"/>
    <w:rsid w:val="00D0464D"/>
    <w:rsid w:val="00D04C5C"/>
    <w:rsid w:val="00D0521E"/>
    <w:rsid w:val="00D0540F"/>
    <w:rsid w:val="00D05FDB"/>
    <w:rsid w:val="00D07B8B"/>
    <w:rsid w:val="00D123E5"/>
    <w:rsid w:val="00D12859"/>
    <w:rsid w:val="00D13B50"/>
    <w:rsid w:val="00D14DA1"/>
    <w:rsid w:val="00D15DC1"/>
    <w:rsid w:val="00D1603D"/>
    <w:rsid w:val="00D23691"/>
    <w:rsid w:val="00D23DB3"/>
    <w:rsid w:val="00D24845"/>
    <w:rsid w:val="00D24C55"/>
    <w:rsid w:val="00D24D83"/>
    <w:rsid w:val="00D31AE2"/>
    <w:rsid w:val="00D33AA8"/>
    <w:rsid w:val="00D33F85"/>
    <w:rsid w:val="00D349F6"/>
    <w:rsid w:val="00D35023"/>
    <w:rsid w:val="00D37CDE"/>
    <w:rsid w:val="00D407A3"/>
    <w:rsid w:val="00D40EA0"/>
    <w:rsid w:val="00D44FED"/>
    <w:rsid w:val="00D47169"/>
    <w:rsid w:val="00D505A6"/>
    <w:rsid w:val="00D5482C"/>
    <w:rsid w:val="00D57043"/>
    <w:rsid w:val="00D604C4"/>
    <w:rsid w:val="00D60617"/>
    <w:rsid w:val="00D647B5"/>
    <w:rsid w:val="00D670DF"/>
    <w:rsid w:val="00D74349"/>
    <w:rsid w:val="00D810A5"/>
    <w:rsid w:val="00D82405"/>
    <w:rsid w:val="00D856FB"/>
    <w:rsid w:val="00D86DC5"/>
    <w:rsid w:val="00D90605"/>
    <w:rsid w:val="00D95A9B"/>
    <w:rsid w:val="00DA0277"/>
    <w:rsid w:val="00DA5151"/>
    <w:rsid w:val="00DA77A5"/>
    <w:rsid w:val="00DA7DB4"/>
    <w:rsid w:val="00DB0997"/>
    <w:rsid w:val="00DB1301"/>
    <w:rsid w:val="00DB17B1"/>
    <w:rsid w:val="00DB3F85"/>
    <w:rsid w:val="00DB612F"/>
    <w:rsid w:val="00DB7F77"/>
    <w:rsid w:val="00DC0212"/>
    <w:rsid w:val="00DC2E39"/>
    <w:rsid w:val="00DC3BDF"/>
    <w:rsid w:val="00DC6270"/>
    <w:rsid w:val="00DD16EC"/>
    <w:rsid w:val="00DD1BBC"/>
    <w:rsid w:val="00DD54AE"/>
    <w:rsid w:val="00DD6E7F"/>
    <w:rsid w:val="00DD72A5"/>
    <w:rsid w:val="00DD7CF1"/>
    <w:rsid w:val="00DE01E5"/>
    <w:rsid w:val="00DE1E64"/>
    <w:rsid w:val="00DF0843"/>
    <w:rsid w:val="00DF2649"/>
    <w:rsid w:val="00DF284C"/>
    <w:rsid w:val="00DF4672"/>
    <w:rsid w:val="00E028FF"/>
    <w:rsid w:val="00E0349B"/>
    <w:rsid w:val="00E05C38"/>
    <w:rsid w:val="00E0754C"/>
    <w:rsid w:val="00E1153A"/>
    <w:rsid w:val="00E17F9C"/>
    <w:rsid w:val="00E21443"/>
    <w:rsid w:val="00E22899"/>
    <w:rsid w:val="00E241DE"/>
    <w:rsid w:val="00E30382"/>
    <w:rsid w:val="00E33A95"/>
    <w:rsid w:val="00E42F1D"/>
    <w:rsid w:val="00E45A0E"/>
    <w:rsid w:val="00E47278"/>
    <w:rsid w:val="00E47A22"/>
    <w:rsid w:val="00E517C1"/>
    <w:rsid w:val="00E53D76"/>
    <w:rsid w:val="00E561E3"/>
    <w:rsid w:val="00E5691F"/>
    <w:rsid w:val="00E6045D"/>
    <w:rsid w:val="00E61B77"/>
    <w:rsid w:val="00E63AF5"/>
    <w:rsid w:val="00E64922"/>
    <w:rsid w:val="00E66ED3"/>
    <w:rsid w:val="00E70351"/>
    <w:rsid w:val="00E72A1B"/>
    <w:rsid w:val="00E73A72"/>
    <w:rsid w:val="00E76256"/>
    <w:rsid w:val="00E8022A"/>
    <w:rsid w:val="00E80D01"/>
    <w:rsid w:val="00E82325"/>
    <w:rsid w:val="00E824FE"/>
    <w:rsid w:val="00E83BD5"/>
    <w:rsid w:val="00E84BF6"/>
    <w:rsid w:val="00E852A0"/>
    <w:rsid w:val="00E85A09"/>
    <w:rsid w:val="00E8748F"/>
    <w:rsid w:val="00E876AF"/>
    <w:rsid w:val="00E90E75"/>
    <w:rsid w:val="00E9342A"/>
    <w:rsid w:val="00EA01F7"/>
    <w:rsid w:val="00EA138A"/>
    <w:rsid w:val="00EA1926"/>
    <w:rsid w:val="00EA4F27"/>
    <w:rsid w:val="00EA6FDE"/>
    <w:rsid w:val="00EB19AD"/>
    <w:rsid w:val="00EB5885"/>
    <w:rsid w:val="00EB704E"/>
    <w:rsid w:val="00EB7705"/>
    <w:rsid w:val="00EC4A98"/>
    <w:rsid w:val="00ED45DD"/>
    <w:rsid w:val="00ED6CB7"/>
    <w:rsid w:val="00EE0E0C"/>
    <w:rsid w:val="00EE1B02"/>
    <w:rsid w:val="00EE1E55"/>
    <w:rsid w:val="00EE28B0"/>
    <w:rsid w:val="00EE3572"/>
    <w:rsid w:val="00EE48B0"/>
    <w:rsid w:val="00EF09F5"/>
    <w:rsid w:val="00EF1936"/>
    <w:rsid w:val="00EF2613"/>
    <w:rsid w:val="00EF29C7"/>
    <w:rsid w:val="00EF5103"/>
    <w:rsid w:val="00EF7127"/>
    <w:rsid w:val="00F0256F"/>
    <w:rsid w:val="00F02F25"/>
    <w:rsid w:val="00F037FA"/>
    <w:rsid w:val="00F06973"/>
    <w:rsid w:val="00F06FFC"/>
    <w:rsid w:val="00F07C69"/>
    <w:rsid w:val="00F1066D"/>
    <w:rsid w:val="00F1154A"/>
    <w:rsid w:val="00F120E9"/>
    <w:rsid w:val="00F158C3"/>
    <w:rsid w:val="00F26226"/>
    <w:rsid w:val="00F26266"/>
    <w:rsid w:val="00F26658"/>
    <w:rsid w:val="00F307EE"/>
    <w:rsid w:val="00F321E9"/>
    <w:rsid w:val="00F32587"/>
    <w:rsid w:val="00F33A5D"/>
    <w:rsid w:val="00F347D4"/>
    <w:rsid w:val="00F433A3"/>
    <w:rsid w:val="00F44B2B"/>
    <w:rsid w:val="00F51ABF"/>
    <w:rsid w:val="00F543C0"/>
    <w:rsid w:val="00F5527A"/>
    <w:rsid w:val="00F61748"/>
    <w:rsid w:val="00F71A03"/>
    <w:rsid w:val="00F74693"/>
    <w:rsid w:val="00F75978"/>
    <w:rsid w:val="00F75C9F"/>
    <w:rsid w:val="00F76B3B"/>
    <w:rsid w:val="00F77E8E"/>
    <w:rsid w:val="00F80439"/>
    <w:rsid w:val="00F81676"/>
    <w:rsid w:val="00F81CFF"/>
    <w:rsid w:val="00F86CA3"/>
    <w:rsid w:val="00F87B67"/>
    <w:rsid w:val="00F87E89"/>
    <w:rsid w:val="00F91FF7"/>
    <w:rsid w:val="00F95026"/>
    <w:rsid w:val="00F97DF6"/>
    <w:rsid w:val="00FA0CF2"/>
    <w:rsid w:val="00FA2605"/>
    <w:rsid w:val="00FA5C2C"/>
    <w:rsid w:val="00FB69A0"/>
    <w:rsid w:val="00FC0B48"/>
    <w:rsid w:val="00FC0E2A"/>
    <w:rsid w:val="00FC4EEF"/>
    <w:rsid w:val="00FD2DA7"/>
    <w:rsid w:val="00FD714D"/>
    <w:rsid w:val="00FE3995"/>
    <w:rsid w:val="00FE613C"/>
    <w:rsid w:val="00FE7237"/>
    <w:rsid w:val="00FE7F14"/>
    <w:rsid w:val="00FF38C6"/>
    <w:rsid w:val="00FF5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B7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43E09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506B7F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27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70EF8"/>
  </w:style>
  <w:style w:type="paragraph" w:styleId="a5">
    <w:name w:val="footer"/>
    <w:basedOn w:val="a"/>
    <w:link w:val="a6"/>
    <w:uiPriority w:val="99"/>
    <w:rsid w:val="0027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70EF8"/>
  </w:style>
  <w:style w:type="paragraph" w:customStyle="1" w:styleId="CharCharCharChar">
    <w:name w:val="Знак Знак Char Char Знак Знак Char Char Знак Знак Знак Знак Знак Знак"/>
    <w:basedOn w:val="a"/>
    <w:uiPriority w:val="99"/>
    <w:semiHidden/>
    <w:rsid w:val="00F2626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F26266"/>
    <w:rPr>
      <w:rFonts w:eastAsia="Times New Roman"/>
      <w:sz w:val="22"/>
      <w:szCs w:val="22"/>
      <w:lang w:val="ru-RU" w:eastAsia="ru-RU" w:bidi="ar-SA"/>
    </w:rPr>
  </w:style>
  <w:style w:type="paragraph" w:customStyle="1" w:styleId="CharCharCharChar1">
    <w:name w:val="Знак Знак Char Char Знак Знак Char Char Знак Знак Знак Знак Знак Знак1"/>
    <w:basedOn w:val="a"/>
    <w:uiPriority w:val="99"/>
    <w:semiHidden/>
    <w:rsid w:val="0070381D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2D4B56CE67EDE8D5329527DB384BF2796841C3C50212A33C72BB4A7C2Cv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1828</Words>
  <Characters>10425</Characters>
  <Application>Microsoft Office Word</Application>
  <DocSecurity>0</DocSecurity>
  <Lines>86</Lines>
  <Paragraphs>24</Paragraphs>
  <ScaleCrop>false</ScaleCrop>
  <Company>Департамент финансов</Company>
  <LinksUpToDate>false</LinksUpToDate>
  <CharactersWithSpaces>12229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 приказом</dc:title>
  <dc:subject/>
  <dc:creator>user</dc:creator>
  <cp:keywords/>
  <dc:description/>
  <cp:lastModifiedBy>Рыжакова </cp:lastModifiedBy>
  <cp:revision>12</cp:revision>
  <cp:lastPrinted>2016-10-06T06:18:00Z</cp:lastPrinted>
  <dcterms:created xsi:type="dcterms:W3CDTF">2016-09-30T06:51:00Z</dcterms:created>
  <dcterms:modified xsi:type="dcterms:W3CDTF">2016-11-10T08:25:00Z</dcterms:modified>
</cp:coreProperties>
</file>